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911BD1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0151154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AF37C5">
        <w:rPr>
          <w:sz w:val="20"/>
          <w:szCs w:val="20"/>
          <w:lang w:val="uk-UA"/>
        </w:rPr>
        <w:t>д "____ "__________________2020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960F45">
        <w:rPr>
          <w:b/>
          <w:sz w:val="20"/>
          <w:szCs w:val="20"/>
          <w:lang w:val="uk-UA"/>
        </w:rPr>
        <w:t>4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960F45">
        <w:rPr>
          <w:b/>
          <w:sz w:val="20"/>
          <w:szCs w:val="20"/>
          <w:lang w:val="uk-UA"/>
        </w:rPr>
        <w:t>14</w:t>
      </w:r>
      <w:r w:rsidRPr="001E7EF5">
        <w:rPr>
          <w:b/>
          <w:sz w:val="20"/>
          <w:szCs w:val="20"/>
          <w:lang w:val="uk-UA"/>
        </w:rPr>
        <w:t>.</w:t>
      </w:r>
      <w:r w:rsidR="00F03A84">
        <w:rPr>
          <w:b/>
          <w:sz w:val="20"/>
          <w:szCs w:val="20"/>
        </w:rPr>
        <w:t>1</w:t>
      </w:r>
      <w:r w:rsidR="00354C64" w:rsidRPr="00EA6A7D">
        <w:rPr>
          <w:b/>
          <w:sz w:val="20"/>
          <w:szCs w:val="20"/>
        </w:rPr>
        <w:t>2</w:t>
      </w:r>
      <w:r w:rsidR="00AF37C5">
        <w:rPr>
          <w:b/>
          <w:sz w:val="20"/>
          <w:szCs w:val="20"/>
          <w:lang w:val="uk-UA"/>
        </w:rPr>
        <w:t>.2020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911BD1" w:rsidRDefault="00351283" w:rsidP="00911BD1">
      <w:pPr>
        <w:tabs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ab/>
      </w:r>
      <w:r w:rsidR="004568E7" w:rsidRPr="00727547">
        <w:rPr>
          <w:bCs/>
          <w:iCs/>
          <w:sz w:val="28"/>
          <w:szCs w:val="28"/>
          <w:lang w:val="uk-UA"/>
        </w:rPr>
        <w:t>Розглянувши</w:t>
      </w:r>
      <w:r w:rsidR="00EA6A7D">
        <w:rPr>
          <w:iCs/>
          <w:sz w:val="28"/>
          <w:szCs w:val="28"/>
          <w:lang w:val="uk-UA"/>
        </w:rPr>
        <w:t xml:space="preserve"> проє</w:t>
      </w:r>
      <w:r w:rsidR="004568E7" w:rsidRPr="00727547">
        <w:rPr>
          <w:iCs/>
          <w:sz w:val="28"/>
          <w:szCs w:val="28"/>
          <w:lang w:val="uk-UA"/>
        </w:rPr>
        <w:t xml:space="preserve">кт рішення </w:t>
      </w:r>
      <w:r w:rsidR="00805257">
        <w:rPr>
          <w:iCs/>
          <w:sz w:val="28"/>
          <w:szCs w:val="28"/>
          <w:lang w:val="uk-UA"/>
        </w:rPr>
        <w:t>«</w:t>
      </w:r>
      <w:r w:rsidR="00911BD1" w:rsidRPr="002C7D3E">
        <w:rPr>
          <w:b/>
          <w:sz w:val="28"/>
          <w:szCs w:val="28"/>
          <w:lang w:val="uk-UA"/>
        </w:rPr>
        <w:t>Про затвердження документацій із землеустрою та надання юридичним особам комунальної форми власності права користування земельними ділянками</w:t>
      </w:r>
      <w:r w:rsidR="00805257">
        <w:rPr>
          <w:rFonts w:eastAsiaTheme="minorHAnsi" w:cstheme="minorBidi"/>
          <w:b/>
          <w:sz w:val="28"/>
          <w:szCs w:val="28"/>
          <w:lang w:val="uk-UA" w:eastAsia="en-US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805257" w:rsidRPr="00805257">
        <w:rPr>
          <w:i/>
          <w:sz w:val="28"/>
          <w:szCs w:val="20"/>
          <w:lang w:val="uk-UA"/>
        </w:rPr>
        <w:t xml:space="preserve">підтримала </w:t>
      </w:r>
      <w:r w:rsidR="00805257">
        <w:rPr>
          <w:sz w:val="28"/>
          <w:szCs w:val="20"/>
          <w:lang w:val="uk-UA"/>
        </w:rPr>
        <w:t xml:space="preserve">даний проєкт рішення та </w:t>
      </w:r>
      <w:r w:rsidR="001F2D69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087458" w:rsidRPr="00087458">
        <w:rPr>
          <w:sz w:val="28"/>
          <w:szCs w:val="28"/>
          <w:lang w:val="uk-UA"/>
        </w:rPr>
        <w:t xml:space="preserve"> </w:t>
      </w:r>
      <w:r w:rsidR="00911BD1">
        <w:rPr>
          <w:rFonts w:eastAsiaTheme="minorHAnsi" w:cstheme="minorBidi"/>
          <w:sz w:val="28"/>
          <w:szCs w:val="28"/>
          <w:lang w:val="uk-UA" w:eastAsia="en-US"/>
        </w:rPr>
        <w:t>п.1 додатку</w:t>
      </w:r>
      <w:r w:rsidR="00911BD1" w:rsidRPr="009E5EE0">
        <w:rPr>
          <w:rFonts w:eastAsiaTheme="minorHAnsi" w:cstheme="minorBidi"/>
          <w:sz w:val="28"/>
          <w:szCs w:val="28"/>
          <w:lang w:val="uk-UA" w:eastAsia="en-US"/>
        </w:rPr>
        <w:t xml:space="preserve">, КП «Виробниче житлове ремонтно-експлуатаційне підприємство №15» Житомирської міської ради, вул. Миколи </w:t>
      </w:r>
      <w:proofErr w:type="spellStart"/>
      <w:r w:rsidR="00911BD1" w:rsidRPr="009E5EE0">
        <w:rPr>
          <w:rFonts w:eastAsiaTheme="minorHAnsi" w:cstheme="minorBidi"/>
          <w:sz w:val="28"/>
          <w:szCs w:val="28"/>
          <w:lang w:val="uk-UA" w:eastAsia="en-US"/>
        </w:rPr>
        <w:t>Сціборського</w:t>
      </w:r>
      <w:proofErr w:type="spellEnd"/>
      <w:r w:rsidR="00911BD1" w:rsidRPr="009E5EE0">
        <w:rPr>
          <w:rFonts w:eastAsiaTheme="minorHAnsi" w:cstheme="minorBidi"/>
          <w:sz w:val="28"/>
          <w:szCs w:val="28"/>
          <w:lang w:val="uk-UA" w:eastAsia="en-US"/>
        </w:rPr>
        <w:t>, 12 – відмовити, оскільки юридична особа перебуває в стадії припинення.</w:t>
      </w:r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AC6E9D">
      <w:pPr>
        <w:tabs>
          <w:tab w:val="left" w:pos="993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1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18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22"/>
  </w:num>
  <w:num w:numId="5">
    <w:abstractNumId w:val="0"/>
  </w:num>
  <w:num w:numId="6">
    <w:abstractNumId w:val="15"/>
  </w:num>
  <w:num w:numId="7">
    <w:abstractNumId w:val="14"/>
  </w:num>
  <w:num w:numId="8">
    <w:abstractNumId w:val="18"/>
  </w:num>
  <w:num w:numId="9">
    <w:abstractNumId w:val="4"/>
  </w:num>
  <w:num w:numId="10">
    <w:abstractNumId w:val="1"/>
  </w:num>
  <w:num w:numId="11">
    <w:abstractNumId w:val="5"/>
  </w:num>
  <w:num w:numId="12">
    <w:abstractNumId w:val="13"/>
  </w:num>
  <w:num w:numId="13">
    <w:abstractNumId w:val="11"/>
  </w:num>
  <w:num w:numId="14">
    <w:abstractNumId w:val="3"/>
  </w:num>
  <w:num w:numId="15">
    <w:abstractNumId w:val="9"/>
  </w:num>
  <w:num w:numId="16">
    <w:abstractNumId w:val="6"/>
  </w:num>
  <w:num w:numId="17">
    <w:abstractNumId w:val="19"/>
  </w:num>
  <w:num w:numId="18">
    <w:abstractNumId w:val="12"/>
  </w:num>
  <w:num w:numId="19">
    <w:abstractNumId w:val="10"/>
  </w:num>
  <w:num w:numId="20">
    <w:abstractNumId w:val="20"/>
  </w:num>
  <w:num w:numId="21">
    <w:abstractNumId w:val="8"/>
  </w:num>
  <w:num w:numId="22">
    <w:abstractNumId w:val="21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2020-12-22T12:06:00Z</cp:lastPrinted>
  <dcterms:created xsi:type="dcterms:W3CDTF">2019-01-21T10:42:00Z</dcterms:created>
  <dcterms:modified xsi:type="dcterms:W3CDTF">2020-12-22T12:06:00Z</dcterms:modified>
</cp:coreProperties>
</file>