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5D277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4450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5D2774">
        <w:rPr>
          <w:sz w:val="20"/>
          <w:szCs w:val="20"/>
          <w:lang w:val="uk-UA"/>
        </w:rPr>
        <w:t>д "____ "__________________202</w:t>
      </w:r>
      <w:r w:rsidR="005D2774">
        <w:rPr>
          <w:sz w:val="20"/>
          <w:szCs w:val="20"/>
          <w:lang w:val="en-US"/>
        </w:rPr>
        <w:t>2</w:t>
      </w:r>
      <w:bookmarkStart w:id="0" w:name="_GoBack"/>
      <w:bookmarkEnd w:id="0"/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A5DED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A5DED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52279F" w:rsidRDefault="00D04E5D" w:rsidP="0052279F">
      <w:pPr>
        <w:ind w:left="142" w:firstLine="851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52279F">
        <w:rPr>
          <w:b/>
          <w:sz w:val="28"/>
          <w:szCs w:val="28"/>
          <w:lang w:val="uk-UA"/>
        </w:rPr>
        <w:t>«</w:t>
      </w:r>
      <w:r w:rsidR="0052279F" w:rsidRPr="00525771">
        <w:rPr>
          <w:b/>
          <w:sz w:val="28"/>
          <w:szCs w:val="28"/>
          <w:lang w:val="uk-UA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</w:t>
      </w:r>
      <w:r w:rsidR="0052279F">
        <w:rPr>
          <w:b/>
          <w:sz w:val="28"/>
          <w:szCs w:val="28"/>
          <w:lang w:val="uk-UA"/>
        </w:rPr>
        <w:t>ї затвердження в новій редакції</w:t>
      </w:r>
      <w:r w:rsidR="0052279F" w:rsidRPr="001230AF">
        <w:rPr>
          <w:b/>
          <w:sz w:val="28"/>
          <w:szCs w:val="28"/>
          <w:lang w:val="uk-UA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 w:rsidR="00631BF1">
        <w:rPr>
          <w:i/>
          <w:sz w:val="28"/>
          <w:szCs w:val="28"/>
          <w:lang w:val="uk-UA" w:eastAsia="en-US"/>
        </w:rPr>
        <w:t xml:space="preserve"> </w:t>
      </w:r>
      <w:r w:rsidR="0052279F">
        <w:rPr>
          <w:sz w:val="28"/>
          <w:szCs w:val="28"/>
          <w:lang w:val="uk-UA" w:eastAsia="en-US"/>
        </w:rPr>
        <w:t xml:space="preserve">доповнити проєкт рішення пропозиціями </w:t>
      </w:r>
      <w:r w:rsidR="0052279F" w:rsidRPr="006F100C">
        <w:rPr>
          <w:sz w:val="28"/>
          <w:szCs w:val="28"/>
          <w:lang w:val="uk-UA" w:eastAsia="en-US"/>
        </w:rPr>
        <w:t>щодо внесення змін до програми на 2022рік</w:t>
      </w:r>
      <w:r w:rsidR="0052279F">
        <w:rPr>
          <w:sz w:val="28"/>
          <w:szCs w:val="28"/>
          <w:lang w:val="uk-UA" w:eastAsia="en-US"/>
        </w:rPr>
        <w:t>, а саме</w:t>
      </w:r>
      <w:r w:rsidR="0052279F" w:rsidRPr="006F100C">
        <w:rPr>
          <w:sz w:val="28"/>
          <w:szCs w:val="28"/>
          <w:lang w:val="uk-UA" w:eastAsia="en-US"/>
        </w:rPr>
        <w:t>:</w:t>
      </w:r>
    </w:p>
    <w:p w:rsidR="0052279F" w:rsidRPr="006F100C" w:rsidRDefault="0052279F" w:rsidP="0052279F">
      <w:pPr>
        <w:ind w:left="142" w:firstLine="851"/>
        <w:jc w:val="both"/>
        <w:rPr>
          <w:sz w:val="28"/>
          <w:szCs w:val="28"/>
          <w:lang w:val="uk-UA" w:eastAsia="en-US"/>
        </w:rPr>
      </w:pPr>
    </w:p>
    <w:p w:rsidR="0052279F" w:rsidRPr="006F100C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п.3.1 (розділ 1) «Виготовлення покажчиків (табличок) назви вулиці, провулка, площі та номерних знаків на фасади житлових будинків» – визначити орієнтовний обсяг фінансування даного заходу у сумі </w:t>
      </w:r>
      <w:r w:rsidRPr="006F100C">
        <w:rPr>
          <w:b/>
          <w:sz w:val="28"/>
          <w:szCs w:val="28"/>
          <w:lang w:val="uk-UA" w:eastAsia="en-US"/>
        </w:rPr>
        <w:t xml:space="preserve">100,0 </w:t>
      </w:r>
      <w:proofErr w:type="spellStart"/>
      <w:r w:rsidRPr="006F100C">
        <w:rPr>
          <w:b/>
          <w:sz w:val="28"/>
          <w:szCs w:val="28"/>
          <w:lang w:val="uk-UA" w:eastAsia="en-US"/>
        </w:rPr>
        <w:t>тис.грн</w:t>
      </w:r>
      <w:proofErr w:type="spellEnd"/>
      <w:r w:rsidRPr="006F100C">
        <w:rPr>
          <w:b/>
          <w:sz w:val="28"/>
          <w:szCs w:val="28"/>
          <w:lang w:val="uk-UA" w:eastAsia="en-US"/>
        </w:rPr>
        <w:t>.;</w:t>
      </w:r>
    </w:p>
    <w:p w:rsidR="0052279F" w:rsidRPr="006F100C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п.3.2 (розділ 1) «Встановлення на фасадах житлових будинків покажчиків (табличок) назви вулиці, провулка, площі та номерних знаків» – визначити орієнтовний обсяг фінансування даного заходу у сумі </w:t>
      </w:r>
      <w:r w:rsidRPr="006F100C">
        <w:rPr>
          <w:b/>
          <w:sz w:val="28"/>
          <w:szCs w:val="28"/>
          <w:lang w:val="uk-UA" w:eastAsia="en-US"/>
        </w:rPr>
        <w:t xml:space="preserve">30,0 </w:t>
      </w:r>
      <w:proofErr w:type="spellStart"/>
      <w:r w:rsidRPr="006F100C">
        <w:rPr>
          <w:b/>
          <w:sz w:val="28"/>
          <w:szCs w:val="28"/>
          <w:lang w:val="uk-UA" w:eastAsia="en-US"/>
        </w:rPr>
        <w:t>тис.грн</w:t>
      </w:r>
      <w:proofErr w:type="spellEnd"/>
      <w:r w:rsidRPr="006F100C">
        <w:rPr>
          <w:b/>
          <w:sz w:val="28"/>
          <w:szCs w:val="28"/>
          <w:lang w:val="uk-UA" w:eastAsia="en-US"/>
        </w:rPr>
        <w:t>.;</w:t>
      </w:r>
    </w:p>
    <w:p w:rsidR="0052279F" w:rsidRPr="006F100C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п.3.3 (розділ 1) «Поточний ремонт асфальтобетонного покриття прибудинкових територій житлових будинків» – визначити орієнтовний обсяг фінансування даного заходу у </w:t>
      </w:r>
      <w:r w:rsidRPr="006F100C">
        <w:rPr>
          <w:b/>
          <w:sz w:val="28"/>
          <w:szCs w:val="28"/>
          <w:lang w:val="uk-UA" w:eastAsia="en-US"/>
        </w:rPr>
        <w:t xml:space="preserve">сумі 5 000,0 </w:t>
      </w:r>
      <w:proofErr w:type="spellStart"/>
      <w:r w:rsidRPr="006F100C">
        <w:rPr>
          <w:b/>
          <w:sz w:val="28"/>
          <w:szCs w:val="28"/>
          <w:lang w:val="uk-UA" w:eastAsia="en-US"/>
        </w:rPr>
        <w:t>тис.грн</w:t>
      </w:r>
      <w:proofErr w:type="spellEnd"/>
      <w:r w:rsidRPr="006F100C">
        <w:rPr>
          <w:b/>
          <w:sz w:val="28"/>
          <w:szCs w:val="28"/>
          <w:lang w:val="uk-UA" w:eastAsia="en-US"/>
        </w:rPr>
        <w:t>.;</w:t>
      </w:r>
    </w:p>
    <w:p w:rsidR="0052279F" w:rsidRPr="006F100C" w:rsidRDefault="0052279F" w:rsidP="0052279F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п.1.1 (розділ 2) «Утримання нежитлових приміщень комунальної власності» – визначити орієнтовний обсяг фінансування даного заходу у сумі 200,0 </w:t>
      </w:r>
      <w:proofErr w:type="spellStart"/>
      <w:r w:rsidRPr="006F100C">
        <w:rPr>
          <w:sz w:val="28"/>
          <w:szCs w:val="28"/>
          <w:lang w:val="uk-UA" w:eastAsia="en-US"/>
        </w:rPr>
        <w:t>тис.грн</w:t>
      </w:r>
      <w:proofErr w:type="spellEnd"/>
      <w:r w:rsidRPr="006F100C">
        <w:rPr>
          <w:sz w:val="28"/>
          <w:szCs w:val="28"/>
          <w:lang w:val="uk-UA" w:eastAsia="en-US"/>
        </w:rPr>
        <w:t>.;</w:t>
      </w:r>
    </w:p>
    <w:p w:rsidR="0052279F" w:rsidRPr="002519CB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lastRenderedPageBreak/>
        <w:t xml:space="preserve">п.4.1 (розділ 1) «Демонтаж (розбирання, знесення) будівель» – визначити орієнтовний обсяг фінансування даного заходу у сумі </w:t>
      </w:r>
      <w:r w:rsidRPr="002519CB">
        <w:rPr>
          <w:b/>
          <w:sz w:val="28"/>
          <w:szCs w:val="28"/>
          <w:lang w:val="uk-UA" w:eastAsia="en-US"/>
        </w:rPr>
        <w:t xml:space="preserve">35,5 </w:t>
      </w:r>
      <w:proofErr w:type="spellStart"/>
      <w:r w:rsidRPr="002519CB">
        <w:rPr>
          <w:b/>
          <w:sz w:val="28"/>
          <w:szCs w:val="28"/>
          <w:lang w:val="uk-UA" w:eastAsia="en-US"/>
        </w:rPr>
        <w:t>тис.грн</w:t>
      </w:r>
      <w:proofErr w:type="spellEnd"/>
      <w:r w:rsidRPr="002519CB">
        <w:rPr>
          <w:b/>
          <w:sz w:val="28"/>
          <w:szCs w:val="28"/>
          <w:lang w:val="uk-UA" w:eastAsia="en-US"/>
        </w:rPr>
        <w:t>.</w:t>
      </w:r>
    </w:p>
    <w:p w:rsidR="0052279F" w:rsidRPr="002519CB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п.1.1 (розділ 2) «Утримання нежитлових приміщень комунальної власності» </w:t>
      </w:r>
      <w:r w:rsidRPr="006F100C">
        <w:rPr>
          <w:sz w:val="28"/>
          <w:szCs w:val="28"/>
          <w:lang w:val="uk-UA" w:eastAsia="en-US"/>
        </w:rPr>
        <w:t xml:space="preserve">визначити орієнтовний обсяг фінансування даного заходу у сумі </w:t>
      </w:r>
      <w:r>
        <w:rPr>
          <w:b/>
          <w:sz w:val="28"/>
          <w:szCs w:val="28"/>
          <w:lang w:val="uk-UA" w:eastAsia="en-US"/>
        </w:rPr>
        <w:t>200,00</w:t>
      </w:r>
      <w:r w:rsidRPr="002519CB">
        <w:rPr>
          <w:b/>
          <w:sz w:val="28"/>
          <w:szCs w:val="28"/>
          <w:lang w:val="uk-UA" w:eastAsia="en-US"/>
        </w:rPr>
        <w:t xml:space="preserve"> </w:t>
      </w:r>
      <w:proofErr w:type="spellStart"/>
      <w:r w:rsidRPr="002519CB">
        <w:rPr>
          <w:b/>
          <w:sz w:val="28"/>
          <w:szCs w:val="28"/>
          <w:lang w:val="uk-UA" w:eastAsia="en-US"/>
        </w:rPr>
        <w:t>тис.грн</w:t>
      </w:r>
      <w:proofErr w:type="spellEnd"/>
      <w:r w:rsidRPr="002519CB">
        <w:rPr>
          <w:b/>
          <w:sz w:val="28"/>
          <w:szCs w:val="28"/>
          <w:lang w:val="uk-UA" w:eastAsia="en-US"/>
        </w:rPr>
        <w:t>.</w:t>
      </w:r>
    </w:p>
    <w:p w:rsidR="0052279F" w:rsidRPr="002519CB" w:rsidRDefault="0052279F" w:rsidP="0052279F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п.1.3 (розділ 2) «Технічна підтримка сайту по веденню електронної карти-довідника житлового фонду </w:t>
      </w:r>
      <w:proofErr w:type="spellStart"/>
      <w:r w:rsidRPr="006F100C">
        <w:rPr>
          <w:sz w:val="28"/>
          <w:szCs w:val="28"/>
          <w:lang w:val="uk-UA" w:eastAsia="en-US"/>
        </w:rPr>
        <w:t>м.Житомира</w:t>
      </w:r>
      <w:proofErr w:type="spellEnd"/>
      <w:r w:rsidRPr="006F100C">
        <w:rPr>
          <w:sz w:val="28"/>
          <w:szCs w:val="28"/>
          <w:lang w:val="uk-UA" w:eastAsia="en-US"/>
        </w:rPr>
        <w:t xml:space="preserve">» – визначити орієнтовний обсяг фінансування даного заходу у сумі </w:t>
      </w:r>
      <w:r w:rsidRPr="002519CB">
        <w:rPr>
          <w:b/>
          <w:sz w:val="28"/>
          <w:szCs w:val="28"/>
          <w:lang w:val="uk-UA" w:eastAsia="en-US"/>
        </w:rPr>
        <w:t xml:space="preserve">16,0 </w:t>
      </w:r>
      <w:proofErr w:type="spellStart"/>
      <w:r w:rsidRPr="002519CB">
        <w:rPr>
          <w:b/>
          <w:sz w:val="28"/>
          <w:szCs w:val="28"/>
          <w:lang w:val="uk-UA" w:eastAsia="en-US"/>
        </w:rPr>
        <w:t>тис.грн</w:t>
      </w:r>
      <w:proofErr w:type="spellEnd"/>
      <w:r w:rsidRPr="002519CB">
        <w:rPr>
          <w:b/>
          <w:sz w:val="28"/>
          <w:szCs w:val="28"/>
          <w:lang w:val="uk-UA" w:eastAsia="en-US"/>
        </w:rPr>
        <w:t>.;</w:t>
      </w:r>
    </w:p>
    <w:p w:rsidR="0052279F" w:rsidRPr="002519CB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п.1.1 (розділ 3) «Утримання відділу, що виконує функції по контролю за виконанням робіт на об’єктах житлового господарства» – визначити орієнтовний обсяг фінансування даного заходу у сумі </w:t>
      </w:r>
      <w:r w:rsidRPr="002519CB">
        <w:rPr>
          <w:b/>
          <w:sz w:val="28"/>
          <w:szCs w:val="28"/>
          <w:lang w:val="uk-UA" w:eastAsia="en-US"/>
        </w:rPr>
        <w:t xml:space="preserve">730,1 </w:t>
      </w:r>
      <w:proofErr w:type="spellStart"/>
      <w:r w:rsidRPr="002519CB">
        <w:rPr>
          <w:b/>
          <w:sz w:val="28"/>
          <w:szCs w:val="28"/>
          <w:lang w:val="uk-UA" w:eastAsia="en-US"/>
        </w:rPr>
        <w:t>тис.грн</w:t>
      </w:r>
      <w:proofErr w:type="spellEnd"/>
      <w:r w:rsidRPr="002519CB">
        <w:rPr>
          <w:b/>
          <w:sz w:val="28"/>
          <w:szCs w:val="28"/>
          <w:lang w:val="uk-UA" w:eastAsia="en-US"/>
        </w:rPr>
        <w:t>.;</w:t>
      </w:r>
    </w:p>
    <w:p w:rsidR="0052279F" w:rsidRPr="002519CB" w:rsidRDefault="0052279F" w:rsidP="0052279F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п.1.1 (розділ 4) «Обстеження технічного стану конструкцій існуючих житлових будинків» – визначити орієнтовний обсяг фінансування даного заходу </w:t>
      </w:r>
      <w:r w:rsidRPr="002519CB">
        <w:rPr>
          <w:sz w:val="28"/>
          <w:szCs w:val="28"/>
          <w:lang w:val="uk-UA" w:eastAsia="en-US"/>
        </w:rPr>
        <w:t>у сумі</w:t>
      </w:r>
      <w:r w:rsidRPr="002519CB">
        <w:rPr>
          <w:b/>
          <w:sz w:val="28"/>
          <w:szCs w:val="28"/>
          <w:lang w:val="uk-UA" w:eastAsia="en-US"/>
        </w:rPr>
        <w:t xml:space="preserve"> 160,0 </w:t>
      </w:r>
      <w:proofErr w:type="spellStart"/>
      <w:r w:rsidRPr="002519CB">
        <w:rPr>
          <w:b/>
          <w:sz w:val="28"/>
          <w:szCs w:val="28"/>
          <w:lang w:val="uk-UA" w:eastAsia="en-US"/>
        </w:rPr>
        <w:t>тис.грн</w:t>
      </w:r>
      <w:proofErr w:type="spellEnd"/>
      <w:r w:rsidRPr="002519CB">
        <w:rPr>
          <w:b/>
          <w:sz w:val="28"/>
          <w:szCs w:val="28"/>
          <w:lang w:val="uk-UA" w:eastAsia="en-US"/>
        </w:rPr>
        <w:t>.;</w:t>
      </w:r>
    </w:p>
    <w:p w:rsidR="0052279F" w:rsidRPr="002519CB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п.1.1 (розділ 5) «Догляд за деревами і кущами (обрізання крон дерев, вирізування сухих гілок, знешкодження омели). Видалення окремих засохлих та пошкоджених дерев, садіння нових дерев і кущів, знешкодження омели» – </w:t>
      </w:r>
      <w:r w:rsidRPr="002519CB">
        <w:rPr>
          <w:sz w:val="28"/>
          <w:szCs w:val="28"/>
          <w:lang w:val="uk-UA" w:eastAsia="en-US"/>
        </w:rPr>
        <w:t xml:space="preserve">визначити орієнтовний обсяг фінансування даного заходу у сумі </w:t>
      </w:r>
      <w:r w:rsidRPr="002519CB">
        <w:rPr>
          <w:b/>
          <w:sz w:val="28"/>
          <w:szCs w:val="28"/>
          <w:lang w:val="uk-UA" w:eastAsia="en-US"/>
        </w:rPr>
        <w:t xml:space="preserve">1 150,0 </w:t>
      </w:r>
      <w:proofErr w:type="spellStart"/>
      <w:r w:rsidRPr="002519CB">
        <w:rPr>
          <w:b/>
          <w:sz w:val="28"/>
          <w:szCs w:val="28"/>
          <w:lang w:val="uk-UA" w:eastAsia="en-US"/>
        </w:rPr>
        <w:t>тис.грн</w:t>
      </w:r>
      <w:proofErr w:type="spellEnd"/>
      <w:r w:rsidRPr="002519CB">
        <w:rPr>
          <w:b/>
          <w:sz w:val="28"/>
          <w:szCs w:val="28"/>
          <w:lang w:val="uk-UA" w:eastAsia="en-US"/>
        </w:rPr>
        <w:t>.;</w:t>
      </w:r>
    </w:p>
    <w:p w:rsidR="0052279F" w:rsidRPr="002519CB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п.1.1 (розділ 6) «Облаштування та поточний ремонт контейнерних майданчиків для збору ТПВ та для складування великогабаритних і будівельних відходів, встановлення парканів» – визначити орієнтовний обсяг фінансування даного заходу у сумі </w:t>
      </w:r>
      <w:r w:rsidRPr="002519CB">
        <w:rPr>
          <w:b/>
          <w:sz w:val="28"/>
          <w:szCs w:val="28"/>
          <w:lang w:val="uk-UA" w:eastAsia="en-US"/>
        </w:rPr>
        <w:t xml:space="preserve">500,0 </w:t>
      </w:r>
      <w:proofErr w:type="spellStart"/>
      <w:r w:rsidRPr="002519CB">
        <w:rPr>
          <w:b/>
          <w:sz w:val="28"/>
          <w:szCs w:val="28"/>
          <w:lang w:val="uk-UA" w:eastAsia="en-US"/>
        </w:rPr>
        <w:t>тис.грн</w:t>
      </w:r>
      <w:proofErr w:type="spellEnd"/>
      <w:r w:rsidRPr="002519CB">
        <w:rPr>
          <w:b/>
          <w:sz w:val="28"/>
          <w:szCs w:val="28"/>
          <w:lang w:val="uk-UA" w:eastAsia="en-US"/>
        </w:rPr>
        <w:t>.</w:t>
      </w:r>
    </w:p>
    <w:p w:rsidR="0052279F" w:rsidRPr="002519CB" w:rsidRDefault="0052279F" w:rsidP="0052279F">
      <w:pPr>
        <w:numPr>
          <w:ilvl w:val="0"/>
          <w:numId w:val="23"/>
        </w:numPr>
        <w:ind w:left="142" w:firstLine="709"/>
        <w:jc w:val="both"/>
        <w:rPr>
          <w:b/>
          <w:sz w:val="28"/>
          <w:szCs w:val="28"/>
          <w:lang w:val="uk-UA" w:eastAsia="en-US"/>
        </w:rPr>
      </w:pPr>
      <w:r w:rsidRPr="006F100C">
        <w:rPr>
          <w:sz w:val="28"/>
          <w:szCs w:val="28"/>
          <w:lang w:val="uk-UA" w:eastAsia="en-US"/>
        </w:rPr>
        <w:t xml:space="preserve">п.3.2 (розділ 6) «Забезпечення екологічно безпечного збирання, видалення, знешкодження і захоронення відходів (ліквідація безхазяйних сміттєзвалищ)» – визначити орієнтовний обсяг фінансування даного заходу у сумі </w:t>
      </w:r>
      <w:r w:rsidRPr="002519CB">
        <w:rPr>
          <w:b/>
          <w:sz w:val="28"/>
          <w:szCs w:val="28"/>
          <w:lang w:val="uk-UA" w:eastAsia="en-US"/>
        </w:rPr>
        <w:t xml:space="preserve">1 600,0 </w:t>
      </w:r>
      <w:proofErr w:type="spellStart"/>
      <w:r w:rsidRPr="002519CB">
        <w:rPr>
          <w:b/>
          <w:sz w:val="28"/>
          <w:szCs w:val="28"/>
          <w:lang w:val="uk-UA" w:eastAsia="en-US"/>
        </w:rPr>
        <w:t>тис.грн</w:t>
      </w:r>
      <w:proofErr w:type="spellEnd"/>
      <w:r w:rsidRPr="002519CB">
        <w:rPr>
          <w:b/>
          <w:sz w:val="28"/>
          <w:szCs w:val="28"/>
          <w:lang w:val="uk-UA" w:eastAsia="en-US"/>
        </w:rPr>
        <w:t>.</w:t>
      </w:r>
    </w:p>
    <w:p w:rsidR="007C487B" w:rsidRDefault="007C487B" w:rsidP="0052279F">
      <w:pPr>
        <w:ind w:left="142" w:firstLine="992"/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3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"/>
  </w:num>
  <w:num w:numId="4">
    <w:abstractNumId w:val="7"/>
  </w:num>
  <w:num w:numId="5">
    <w:abstractNumId w:val="12"/>
  </w:num>
  <w:num w:numId="6">
    <w:abstractNumId w:val="23"/>
  </w:num>
  <w:num w:numId="7">
    <w:abstractNumId w:val="19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3"/>
  </w:num>
  <w:num w:numId="13">
    <w:abstractNumId w:val="21"/>
  </w:num>
  <w:num w:numId="14">
    <w:abstractNumId w:val="18"/>
  </w:num>
  <w:num w:numId="15">
    <w:abstractNumId w:val="13"/>
  </w:num>
  <w:num w:numId="16">
    <w:abstractNumId w:val="17"/>
  </w:num>
  <w:num w:numId="17">
    <w:abstractNumId w:val="20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6"/>
  </w:num>
  <w:num w:numId="23">
    <w:abstractNumId w:val="1"/>
  </w:num>
  <w:num w:numId="2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774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38D2B2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201</cp:revision>
  <cp:lastPrinted>2022-01-10T08:06:00Z</cp:lastPrinted>
  <dcterms:created xsi:type="dcterms:W3CDTF">2019-01-21T10:42:00Z</dcterms:created>
  <dcterms:modified xsi:type="dcterms:W3CDTF">2022-01-10T08:08:00Z</dcterms:modified>
</cp:coreProperties>
</file>