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8D024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8254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34045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</w:t>
      </w:r>
      <w:r w:rsidR="0034045C">
        <w:rPr>
          <w:b/>
          <w:sz w:val="20"/>
          <w:szCs w:val="20"/>
          <w:lang w:val="uk-UA"/>
        </w:rPr>
        <w:t>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BF3204" w:rsidRPr="00BF3204" w:rsidRDefault="0049142B" w:rsidP="0034045C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8D0242">
        <w:rPr>
          <w:b/>
          <w:szCs w:val="28"/>
        </w:rPr>
        <w:t xml:space="preserve"> </w:t>
      </w:r>
      <w:r w:rsidR="008D0242" w:rsidRPr="00390341">
        <w:rPr>
          <w:rFonts w:eastAsia="SimSun"/>
          <w:b/>
          <w:iCs/>
          <w:kern w:val="2"/>
          <w:szCs w:val="28"/>
          <w:lang w:bidi="hi-IN"/>
        </w:rPr>
        <w:t>внесення</w:t>
      </w:r>
      <w:r w:rsidR="008D0242" w:rsidRPr="00390341">
        <w:rPr>
          <w:rFonts w:eastAsia="SimSun"/>
          <w:b/>
          <w:kern w:val="2"/>
          <w:szCs w:val="28"/>
          <w:lang w:bidi="hi-IN"/>
        </w:rPr>
        <w:t xml:space="preserve"> змін до </w:t>
      </w:r>
      <w:r w:rsidR="008D0242" w:rsidRPr="00390341">
        <w:rPr>
          <w:b/>
          <w:szCs w:val="28"/>
        </w:rPr>
        <w:t>міської цільової Програми «Будівництво (реконс</w:t>
      </w:r>
      <w:bookmarkStart w:id="0" w:name="_GoBack"/>
      <w:bookmarkEnd w:id="0"/>
      <w:r w:rsidR="008D0242" w:rsidRPr="00390341">
        <w:rPr>
          <w:b/>
          <w:szCs w:val="28"/>
        </w:rPr>
        <w:t>трукція, капітальний ремонт) об’єктів комунальної власності Житомирської міської об'єднаної територіальної громади на 2024–2026 роки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6D047F">
        <w:rPr>
          <w:i/>
          <w:szCs w:val="28"/>
        </w:rPr>
        <w:t>:</w:t>
      </w:r>
    </w:p>
    <w:p w:rsidR="008D0242" w:rsidRPr="008D0242" w:rsidRDefault="008D0242" w:rsidP="008D0242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D0242">
        <w:rPr>
          <w:rFonts w:ascii="Times New Roman" w:hAnsi="Times New Roman"/>
          <w:i/>
          <w:sz w:val="28"/>
          <w:szCs w:val="28"/>
          <w:lang w:val="uk-UA"/>
        </w:rPr>
        <w:t>доповнити</w:t>
      </w:r>
      <w:r w:rsidRPr="008D0242">
        <w:rPr>
          <w:rFonts w:ascii="Times New Roman" w:hAnsi="Times New Roman"/>
          <w:sz w:val="28"/>
          <w:szCs w:val="28"/>
          <w:lang w:val="uk-UA"/>
        </w:rPr>
        <w:t xml:space="preserve"> пунктом 3.2.22 «Реконструкція системи опалення приміщення поліклініки за адресою: м. Житомир, вул. Покровська, 159 (в </w:t>
      </w:r>
      <w:proofErr w:type="spellStart"/>
      <w:r w:rsidRPr="008D0242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8D0242">
        <w:rPr>
          <w:rFonts w:ascii="Times New Roman" w:hAnsi="Times New Roman"/>
          <w:sz w:val="28"/>
          <w:szCs w:val="28"/>
          <w:lang w:val="uk-UA"/>
        </w:rPr>
        <w:t xml:space="preserve">. ПКД) 2025 рік. Інші джерела – 500,0 </w:t>
      </w:r>
      <w:proofErr w:type="spellStart"/>
      <w:r w:rsidRPr="008D0242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8D0242">
        <w:rPr>
          <w:rFonts w:ascii="Times New Roman" w:hAnsi="Times New Roman"/>
          <w:sz w:val="28"/>
          <w:szCs w:val="28"/>
          <w:lang w:val="uk-UA"/>
        </w:rPr>
        <w:t>.».</w:t>
      </w: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16056" w:rsidRPr="009E18ED" w:rsidRDefault="0031605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28F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056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45C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4D9D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7F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2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831725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2D896-5805-4645-BEEF-D54BCDE8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383</cp:revision>
  <cp:lastPrinted>2025-06-16T14:08:00Z</cp:lastPrinted>
  <dcterms:created xsi:type="dcterms:W3CDTF">2019-01-21T10:42:00Z</dcterms:created>
  <dcterms:modified xsi:type="dcterms:W3CDTF">2025-06-19T14:11:00Z</dcterms:modified>
</cp:coreProperties>
</file>