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8E5" w:rsidRPr="000378E5" w:rsidRDefault="000378E5" w:rsidP="0065004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 w:rsidRPr="000378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Інформація щодо виконання бюджету</w:t>
      </w:r>
    </w:p>
    <w:p w:rsidR="000378E5" w:rsidRDefault="000378E5" w:rsidP="00650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0378E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Житомирської </w:t>
      </w:r>
      <w:r w:rsidR="00EF63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міської територіальної громади за </w:t>
      </w:r>
      <w:r w:rsidR="00A512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І </w:t>
      </w:r>
      <w:r w:rsidR="004F27E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півріччя</w:t>
      </w:r>
      <w:r w:rsidR="00A512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EF63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202</w:t>
      </w:r>
      <w:r w:rsidR="00A512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</w:t>
      </w:r>
      <w:r w:rsidR="00EF63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р</w:t>
      </w:r>
      <w:r w:rsidR="00A512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</w:t>
      </w:r>
      <w:r w:rsidR="00EF63D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</w:t>
      </w:r>
      <w:r w:rsidR="00A5125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</w:t>
      </w:r>
    </w:p>
    <w:p w:rsidR="00D167F6" w:rsidRPr="00D167F6" w:rsidRDefault="000378E5" w:rsidP="000378E5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Упродовж січня</w:t>
      </w:r>
      <w:r w:rsidR="002C2628" w:rsidRPr="002C26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="002C2628" w:rsidRPr="002C26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F27E4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червня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</w:t>
      </w:r>
      <w:r w:rsidR="00A51258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виконання бюджету Житомирської міської територіальної громади здійснювалося </w:t>
      </w:r>
      <w:r w:rsidRPr="000378E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виключно в межах казначейського обслуговування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, відповідно до вимог Бюджетного кодексу України та нормативно-правових актів Державної казначейської служби України.</w:t>
      </w:r>
      <w:r w:rsidR="00D167F6" w:rsidRPr="00D167F6">
        <w:rPr>
          <w:rFonts w:ascii="Times New Roman" w:hAnsi="Times New Roman" w:cs="Times New Roman"/>
          <w:sz w:val="28"/>
          <w:szCs w:val="28"/>
        </w:rPr>
        <w:t xml:space="preserve"> Відповідно до даних обліку органів Державної казначейської служби України, бюджету Житомирської міської територіальної громади присвоєно код 0655200000.</w:t>
      </w:r>
    </w:p>
    <w:p w:rsidR="000378E5" w:rsidRPr="000378E5" w:rsidRDefault="000378E5" w:rsidP="000378E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звітний період </w:t>
      </w:r>
      <w:r w:rsidRPr="000378E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усі надходження до бюджету громади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зарахо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вувалися на рахунки, відкриті на ім’я Головного управління Державної казначейської служби України у Житомирській області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дотриманням встановленого порядку обліку доходів бюджету.</w:t>
      </w:r>
    </w:p>
    <w:p w:rsidR="000378E5" w:rsidRPr="000378E5" w:rsidRDefault="000378E5" w:rsidP="00AA610F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Упродовж </w:t>
      </w:r>
      <w:r w:rsidR="00A5125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 </w:t>
      </w:r>
      <w:r w:rsidR="004F27E4">
        <w:rPr>
          <w:rFonts w:ascii="Times New Roman" w:eastAsia="Times New Roman" w:hAnsi="Times New Roman" w:cs="Times New Roman"/>
          <w:sz w:val="28"/>
          <w:szCs w:val="28"/>
          <w:lang w:eastAsia="uk-UA"/>
        </w:rPr>
        <w:t>півріччя</w:t>
      </w:r>
      <w:r w:rsidR="00A5125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202</w:t>
      </w:r>
      <w:r w:rsidR="00A51258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до бюджету Житомирської міської територіальної громади </w:t>
      </w:r>
      <w:r w:rsidRPr="00DE03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зараховано </w:t>
      </w:r>
      <w:r w:rsidR="00373B6C" w:rsidRPr="00DE03E7">
        <w:rPr>
          <w:rFonts w:ascii="Times New Roman" w:eastAsia="Times New Roman" w:hAnsi="Times New Roman" w:cs="Times New Roman"/>
          <w:sz w:val="28"/>
          <w:szCs w:val="28"/>
          <w:lang w:eastAsia="uk-UA"/>
        </w:rPr>
        <w:t>3 </w:t>
      </w:r>
      <w:r w:rsidR="00DE03E7" w:rsidRPr="00DE03E7">
        <w:rPr>
          <w:rFonts w:ascii="Times New Roman" w:eastAsia="Times New Roman" w:hAnsi="Times New Roman" w:cs="Times New Roman"/>
          <w:sz w:val="28"/>
          <w:szCs w:val="28"/>
          <w:lang w:eastAsia="uk-UA"/>
        </w:rPr>
        <w:t>201</w:t>
      </w:r>
      <w:r w:rsidR="00373B6C" w:rsidRPr="00DE03E7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DE03E7" w:rsidRPr="00DE03E7">
        <w:rPr>
          <w:rFonts w:ascii="Times New Roman" w:eastAsia="Times New Roman" w:hAnsi="Times New Roman" w:cs="Times New Roman"/>
          <w:sz w:val="28"/>
          <w:szCs w:val="28"/>
          <w:lang w:eastAsia="uk-UA"/>
        </w:rPr>
        <w:t>016</w:t>
      </w:r>
      <w:r w:rsidR="00373B6C" w:rsidRPr="00DE03E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DE03E7" w:rsidRPr="00DE03E7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DE03E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тис.</w:t>
      </w:r>
      <w:r w:rsidRPr="00AA610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грн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, у тому числі:</w:t>
      </w:r>
    </w:p>
    <w:p w:rsidR="000378E5" w:rsidRPr="000378E5" w:rsidRDefault="000378E5" w:rsidP="000378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r w:rsidRPr="00AA610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загального фонду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r w:rsidR="004F27E4">
        <w:rPr>
          <w:rFonts w:ascii="Times New Roman" w:eastAsia="Times New Roman" w:hAnsi="Times New Roman" w:cs="Times New Roman"/>
          <w:sz w:val="28"/>
          <w:szCs w:val="28"/>
          <w:lang w:eastAsia="uk-UA"/>
        </w:rPr>
        <w:t>2 820 401,8</w:t>
      </w:r>
      <w:r w:rsidRPr="00AA610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тис.грн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 них власні доходи </w:t>
      </w:r>
      <w:r w:rsidR="00AA61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бюджету громади 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="00AA61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F27E4">
        <w:rPr>
          <w:rFonts w:ascii="Times New Roman" w:eastAsia="Times New Roman" w:hAnsi="Times New Roman" w:cs="Times New Roman"/>
          <w:sz w:val="28"/>
          <w:szCs w:val="28"/>
          <w:lang w:eastAsia="uk-UA"/>
        </w:rPr>
        <w:t>2 081 437,5</w:t>
      </w:r>
      <w:r w:rsidRPr="00AA610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тис.грн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субвенції з державного та місцевих бюджетів — </w:t>
      </w:r>
      <w:r w:rsidR="004F27E4">
        <w:rPr>
          <w:rFonts w:ascii="Times New Roman" w:eastAsia="Times New Roman" w:hAnsi="Times New Roman" w:cs="Times New Roman"/>
          <w:sz w:val="28"/>
          <w:szCs w:val="28"/>
          <w:lang w:eastAsia="uk-UA"/>
        </w:rPr>
        <w:t>738 964,3</w:t>
      </w:r>
      <w:r w:rsidRPr="00AA610F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тис.грн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0378E5" w:rsidRPr="00372E77" w:rsidRDefault="000378E5" w:rsidP="001B356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</w:t>
      </w:r>
      <w:r w:rsidRPr="00372E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спеціального фонду</w:t>
      </w:r>
      <w:r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r w:rsidR="0004136B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38</w:t>
      </w:r>
      <w:r w:rsid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04136B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614</w:t>
      </w:r>
      <w:r w:rsidR="0004136B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372E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тис.грн</w:t>
      </w:r>
      <w:r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 них власні доходи </w:t>
      </w:r>
      <w:r w:rsidR="00D1215C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бюджету громади </w:t>
      </w:r>
      <w:r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="00D1215C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4136B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150 419,9</w:t>
      </w:r>
      <w:r w:rsidR="00D1215C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тис.грн,</w:t>
      </w:r>
      <w:r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A610F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1215C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власні надходження бюджетних установ –</w:t>
      </w:r>
      <w:r w:rsidR="00D1215C" w:rsidRPr="00372E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04136B" w:rsidRPr="00372E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128 165,6</w:t>
      </w:r>
      <w:r w:rsidRPr="00372E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тис.грн</w:t>
      </w:r>
      <w:r w:rsidR="00222E85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372E77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субвенції з державного </w:t>
      </w:r>
      <w:r w:rsid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бюджету </w:t>
      </w:r>
      <w:r w:rsidR="00372E77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місцеви</w:t>
      </w:r>
      <w:r w:rsid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м</w:t>
      </w:r>
      <w:r w:rsidR="00372E77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бюджет</w:t>
      </w:r>
      <w:r w:rsid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ам</w:t>
      </w:r>
      <w:r w:rsidR="00372E77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r w:rsid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11 684,5</w:t>
      </w:r>
      <w:r w:rsidR="00372E77" w:rsidRPr="00372E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тис.грн</w:t>
      </w:r>
      <w:r w:rsidR="00372E77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222E85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гранти</w:t>
      </w:r>
      <w:r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3371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Європейського Союзу по проєкту «Підтримка ЄС у забезпеченні житлом внутрішньо переміщених осіб у Житомирі» </w:t>
      </w:r>
      <w:r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— </w:t>
      </w:r>
      <w:r w:rsidR="0004136B"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90 344,5</w:t>
      </w:r>
      <w:r w:rsidRPr="00372E7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тис.грн</w:t>
      </w:r>
      <w:r w:rsidRPr="00372E7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378E5" w:rsidRPr="009E2207" w:rsidRDefault="000378E5" w:rsidP="004F7B3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Планові показники доходів загального фонду бюджету громади за</w:t>
      </w:r>
      <w:r w:rsidR="00EE08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січень-</w:t>
      </w:r>
      <w:r w:rsidR="006C2002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червень</w:t>
      </w:r>
      <w:r w:rsidR="00EE08F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202</w:t>
      </w:r>
      <w:r w:rsidR="00EE08FD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</w:t>
      </w:r>
      <w:r w:rsidR="00EE08FD"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к</w:t>
      </w:r>
      <w:r w:rsidR="00EE08FD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BB31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виконано на </w:t>
      </w:r>
      <w:r w:rsidR="00D45D1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12 501,5 тис.грн або </w:t>
      </w:r>
      <w:r w:rsidR="00EE08FD">
        <w:rPr>
          <w:rFonts w:ascii="Times New Roman" w:eastAsia="Times New Roman" w:hAnsi="Times New Roman" w:cs="Times New Roman"/>
          <w:sz w:val="28"/>
          <w:szCs w:val="28"/>
          <w:lang w:eastAsia="uk-UA"/>
        </w:rPr>
        <w:t>100</w:t>
      </w:r>
      <w:r w:rsidR="00DC0ECA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251B21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D1215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%</w:t>
      </w:r>
      <w:r w:rsidR="00DC0ECA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спеціального фонду (без урахування</w:t>
      </w:r>
      <w:r w:rsidR="00D1215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власних надходжень бюджетних установ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— на </w:t>
      </w:r>
      <w:r w:rsidR="00D45D1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22 492,5 тис.грн або </w:t>
      </w:r>
      <w:r w:rsidR="00251B21">
        <w:rPr>
          <w:rFonts w:ascii="Times New Roman" w:eastAsia="Times New Roman" w:hAnsi="Times New Roman" w:cs="Times New Roman"/>
          <w:sz w:val="28"/>
          <w:szCs w:val="28"/>
          <w:lang w:eastAsia="uk-UA"/>
        </w:rPr>
        <w:t>117,6</w:t>
      </w:r>
      <w:r w:rsidRPr="009E220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%</w:t>
      </w:r>
      <w:r w:rsidRPr="009E220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C0ECA" w:rsidRPr="000378E5" w:rsidRDefault="00DC0ECA" w:rsidP="004F7B34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Річний показник виконання доходної частини бюджету громади за результатами казначейського обліку та звітності </w:t>
      </w:r>
      <w:r w:rsidR="00D45D13">
        <w:rPr>
          <w:rFonts w:ascii="Times New Roman" w:eastAsia="Times New Roman" w:hAnsi="Times New Roman" w:cs="Times New Roman"/>
          <w:sz w:val="28"/>
          <w:szCs w:val="28"/>
          <w:lang w:eastAsia="uk-UA"/>
        </w:rPr>
        <w:t>становить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C2002">
        <w:rPr>
          <w:rFonts w:ascii="Times New Roman" w:eastAsia="Times New Roman" w:hAnsi="Times New Roman" w:cs="Times New Roman"/>
          <w:sz w:val="28"/>
          <w:szCs w:val="28"/>
          <w:lang w:eastAsia="uk-UA"/>
        </w:rPr>
        <w:t>56,0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%.</w:t>
      </w:r>
    </w:p>
    <w:p w:rsidR="000378E5" w:rsidRPr="000378E5" w:rsidRDefault="000378E5" w:rsidP="00D1215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Надходження коштів до бюджету здійснювалися з використанням </w:t>
      </w:r>
      <w:r w:rsidRPr="00D1215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реквізитів рахунків, відкритих органами Казначейства відповідно до місця реєстрації платників</w:t>
      </w:r>
      <w:r w:rsidRPr="000378E5">
        <w:rPr>
          <w:rFonts w:ascii="Times New Roman" w:eastAsia="Times New Roman" w:hAnsi="Times New Roman" w:cs="Times New Roman"/>
          <w:sz w:val="28"/>
          <w:szCs w:val="28"/>
          <w:lang w:eastAsia="uk-UA"/>
        </w:rPr>
        <w:t>. Контроль за правильністю зарахування доходів забезпечувався в межах казначейського обслуговування.</w:t>
      </w:r>
    </w:p>
    <w:p w:rsidR="00730F8F" w:rsidRDefault="00730F8F" w:rsidP="002737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І півріччі 2026 року на видатки бюджету Житомирської міської територіальної громади спрямовано 2 793 269,8 тис. грн, що становить 45,3% уточнених річних призначень або 119,5% до проведених видатків за відповідний період 2025 року.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Видатки загального фонду громади склали 2 503 368,6 тис. грн, спеціального фонду бюджету – 289 901,2 тис. грн, у тому числі бюджет розвитку – 92 966,5 тис. грн.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Найбільшу питому вагу в загальному обсязі бюджету громади становлять видатки на фінансування установ, програм та заходів у галузі освіти, які у звітному періоді склали 1 500 583,2 тис. грн або 53,7% загального обсягу проведених видатків. За рахунок субвенцій з державного бюджету видатки проведені у сумі 579 517,7 тис.грн.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Видатки на виконання бюджетних програм по галузі охорони здоров’я становили 93 281,3 тис. грн, що на 24,3% більше, ніж за І півріччя минулого року.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На фінансування установ та заходів у сфері соціального захисту та соціальне забезпечення – 170 624,3 тис. грн, що на 131,9% більше, ніж за відповідний період 2025 року.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виконання бюджетних програм по галузі «Культура» спрямовано 17 608,6 тис. грн або на 13,8% більше, ніж у І півріччі 2025 року.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у галузі фізичної культури і спорту профінансовані у обсязі 20 629,1 тис. грн, що на 18,1% більше, ніж за аналогічний період 2025 року.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Видатки на виконання програм житлово-комунального господарства громади профінансовані у сумі 199 093,1 тис. грн, з них на заходи з утримання територій громади – 66 291,5 тис. грн, на забезпечення діяльності з виробництва, транспортування, постачання теплової енергії – 82 770,5 тис. грн, на забезпечення діяльності водопровідно-каналізаційного господарства – 45 911,4 тис. грн, на інші заходи та заклади – 4 119,7 тис. гривень.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На забезпечення надання послуг з перевезення пасажирів електротранспортом профінансовані видатки у сумі 153 756,0 тис. гривень.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утримання транспортної інфраструктури та дорожнє господарство громади –  68 784,7 тис. гривень.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рахунок субвенцій з державного бюджету, грантових коштів обсяг видатків склав 721 630,0 тис. гривень.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із пріоритетних напрямків бюджету є спрямування коштів бюджету громади на підтримку Збройних Сил України</w:t>
      </w:r>
      <w:r w:rsidR="007800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0C3">
        <w:rPr>
          <w:rFonts w:ascii="Times New Roman" w:hAnsi="Times New Roman" w:cs="Times New Roman"/>
          <w:sz w:val="28"/>
          <w:szCs w:val="28"/>
        </w:rPr>
        <w:t>сил</w:t>
      </w:r>
      <w:r>
        <w:rPr>
          <w:rFonts w:ascii="Times New Roman" w:hAnsi="Times New Roman" w:cs="Times New Roman"/>
          <w:sz w:val="28"/>
          <w:szCs w:val="28"/>
        </w:rPr>
        <w:t xml:space="preserve"> безпеки</w:t>
      </w:r>
      <w:r w:rsidR="007800C3">
        <w:rPr>
          <w:rFonts w:ascii="Times New Roman" w:hAnsi="Times New Roman" w:cs="Times New Roman"/>
          <w:sz w:val="28"/>
          <w:szCs w:val="28"/>
        </w:rPr>
        <w:t xml:space="preserve"> та соціальної підтримки військовослужбовців, ветеранів та їх родин</w:t>
      </w:r>
      <w:r>
        <w:rPr>
          <w:rFonts w:ascii="Times New Roman" w:hAnsi="Times New Roman" w:cs="Times New Roman"/>
          <w:sz w:val="28"/>
          <w:szCs w:val="28"/>
        </w:rPr>
        <w:t>. Так з бюджету громади у І півріччі 2026 року на реалізацію заходів територіальної оборони, покращення матеріального забезпечення військових частин та сил безпеки,</w:t>
      </w:r>
      <w:r w:rsidR="007800C3">
        <w:rPr>
          <w:rFonts w:ascii="Times New Roman" w:hAnsi="Times New Roman" w:cs="Times New Roman"/>
          <w:sz w:val="28"/>
          <w:szCs w:val="28"/>
        </w:rPr>
        <w:t xml:space="preserve"> соціальної підтримки військовослужбовців, ветеранів та їх родин,</w:t>
      </w:r>
      <w:r>
        <w:rPr>
          <w:rFonts w:ascii="Times New Roman" w:hAnsi="Times New Roman" w:cs="Times New Roman"/>
          <w:sz w:val="28"/>
          <w:szCs w:val="28"/>
        </w:rPr>
        <w:t xml:space="preserve"> подолання наслідків збройної агресії російської федерації було спрямовано коштів за рахунок загального та спеціального фонду бюджету громади на суму 1</w:t>
      </w:r>
      <w:r w:rsidR="007800C3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800C3">
        <w:rPr>
          <w:rFonts w:ascii="Times New Roman" w:hAnsi="Times New Roman" w:cs="Times New Roman"/>
          <w:sz w:val="28"/>
          <w:szCs w:val="28"/>
        </w:rPr>
        <w:t>174</w:t>
      </w:r>
      <w:r>
        <w:rPr>
          <w:rFonts w:ascii="Times New Roman" w:hAnsi="Times New Roman" w:cs="Times New Roman"/>
          <w:sz w:val="28"/>
          <w:szCs w:val="28"/>
        </w:rPr>
        <w:t>,</w:t>
      </w:r>
      <w:r w:rsidR="007800C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тис. гривень.</w:t>
      </w:r>
    </w:p>
    <w:p w:rsidR="00730F8F" w:rsidRDefault="00730F8F" w:rsidP="00730F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І півріччі 2026 року забезпечено своєчасну та в повному обсязі виплату заробітної плати та проведення розрахунків за енергоносії та комунальні послуги, забезпечення заходів з безпеки та оборони тощо.</w:t>
      </w:r>
    </w:p>
    <w:p w:rsidR="00730F8F" w:rsidRDefault="00730F8F" w:rsidP="00EB00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2797" w:rsidRPr="00EB007E" w:rsidRDefault="00182797" w:rsidP="00EB007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007E">
        <w:rPr>
          <w:rFonts w:ascii="Times New Roman" w:hAnsi="Times New Roman" w:cs="Times New Roman"/>
          <w:sz w:val="24"/>
          <w:szCs w:val="24"/>
        </w:rPr>
        <w:t>Реквізити</w:t>
      </w:r>
      <w:r w:rsidR="000A11C7" w:rsidRPr="00EB007E">
        <w:rPr>
          <w:rFonts w:ascii="Times New Roman" w:hAnsi="Times New Roman" w:cs="Times New Roman"/>
          <w:sz w:val="24"/>
          <w:szCs w:val="24"/>
        </w:rPr>
        <w:t xml:space="preserve"> доходних рахунків</w:t>
      </w:r>
      <w:r w:rsidR="00EB007E">
        <w:rPr>
          <w:rFonts w:ascii="Times New Roman" w:hAnsi="Times New Roman" w:cs="Times New Roman"/>
          <w:sz w:val="24"/>
          <w:szCs w:val="24"/>
        </w:rPr>
        <w:t xml:space="preserve"> розміщені на </w:t>
      </w:r>
      <w:r w:rsidR="00650047">
        <w:rPr>
          <w:rFonts w:ascii="Times New Roman" w:hAnsi="Times New Roman" w:cs="Times New Roman"/>
          <w:sz w:val="24"/>
          <w:szCs w:val="24"/>
        </w:rPr>
        <w:t xml:space="preserve">офіційному </w:t>
      </w:r>
      <w:r w:rsidR="00670C02">
        <w:rPr>
          <w:rFonts w:ascii="Times New Roman" w:hAnsi="Times New Roman" w:cs="Times New Roman"/>
          <w:sz w:val="24"/>
          <w:szCs w:val="24"/>
        </w:rPr>
        <w:t>веб</w:t>
      </w:r>
      <w:r w:rsidR="00670C02" w:rsidRPr="00EB007E">
        <w:rPr>
          <w:rFonts w:ascii="Times New Roman" w:hAnsi="Times New Roman" w:cs="Times New Roman"/>
          <w:sz w:val="24"/>
          <w:szCs w:val="24"/>
        </w:rPr>
        <w:t>-сай</w:t>
      </w:r>
      <w:r w:rsidR="00670C02">
        <w:rPr>
          <w:rFonts w:ascii="Times New Roman" w:hAnsi="Times New Roman" w:cs="Times New Roman"/>
          <w:sz w:val="24"/>
          <w:szCs w:val="24"/>
        </w:rPr>
        <w:t>ті</w:t>
      </w:r>
      <w:r w:rsidRPr="00EB007E">
        <w:rPr>
          <w:rFonts w:ascii="Times New Roman" w:hAnsi="Times New Roman" w:cs="Times New Roman"/>
          <w:sz w:val="24"/>
          <w:szCs w:val="24"/>
        </w:rPr>
        <w:t xml:space="preserve"> Державної казначейської служби України</w:t>
      </w:r>
      <w:r w:rsidR="00EB007E">
        <w:rPr>
          <w:rFonts w:ascii="Times New Roman" w:hAnsi="Times New Roman" w:cs="Times New Roman"/>
          <w:sz w:val="24"/>
          <w:szCs w:val="24"/>
        </w:rPr>
        <w:t xml:space="preserve"> </w:t>
      </w:r>
      <w:r w:rsidRPr="00EB007E">
        <w:rPr>
          <w:rFonts w:ascii="Times New Roman" w:hAnsi="Times New Roman" w:cs="Times New Roman"/>
          <w:sz w:val="24"/>
          <w:szCs w:val="24"/>
        </w:rPr>
        <w:t xml:space="preserve">за посиланням: </w:t>
      </w:r>
      <w:hyperlink r:id="rId5" w:history="1">
        <w:r w:rsidR="002E0423" w:rsidRPr="0059210B">
          <w:rPr>
            <w:rStyle w:val="a5"/>
            <w:rFonts w:ascii="Times New Roman" w:hAnsi="Times New Roman" w:cs="Times New Roman"/>
            <w:sz w:val="24"/>
            <w:szCs w:val="24"/>
          </w:rPr>
          <w:t>https://www.treasury.gov.ua/requisites</w:t>
        </w:r>
      </w:hyperlink>
    </w:p>
    <w:p w:rsidR="00EB007E" w:rsidRPr="00EB007E" w:rsidRDefault="00EB007E" w:rsidP="000378E5">
      <w:pPr>
        <w:jc w:val="both"/>
        <w:rPr>
          <w:rFonts w:ascii="Times New Roman" w:hAnsi="Times New Roman" w:cs="Times New Roman"/>
          <w:sz w:val="24"/>
          <w:szCs w:val="24"/>
        </w:rPr>
      </w:pPr>
      <w:r w:rsidRPr="00EB007E">
        <w:rPr>
          <w:rFonts w:ascii="Times New Roman" w:hAnsi="Times New Roman" w:cs="Times New Roman"/>
          <w:sz w:val="24"/>
          <w:szCs w:val="24"/>
        </w:rPr>
        <w:t xml:space="preserve">Детальну інформацію щодо показників бюджету можна отримати на офіційному порталі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>Міністерства</w:t>
      </w:r>
      <w:r w:rsidRPr="00EB007E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фінансів України</w:t>
      </w:r>
      <w:r w:rsidR="00650047">
        <w:rPr>
          <w:rFonts w:ascii="Times New Roman" w:hAnsi="Times New Roman" w:cs="Times New Roman"/>
          <w:sz w:val="24"/>
          <w:szCs w:val="24"/>
        </w:rPr>
        <w:t xml:space="preserve"> </w:t>
      </w:r>
      <w:r w:rsidRPr="00EB007E">
        <w:rPr>
          <w:rStyle w:val="a4"/>
          <w:rFonts w:ascii="Times New Roman" w:hAnsi="Times New Roman" w:cs="Times New Roman"/>
          <w:b w:val="0"/>
          <w:sz w:val="24"/>
          <w:szCs w:val="24"/>
        </w:rPr>
        <w:t>Open Budget</w:t>
      </w:r>
      <w:r w:rsidRPr="00EB007E">
        <w:rPr>
          <w:rFonts w:ascii="Times New Roman" w:hAnsi="Times New Roman" w:cs="Times New Roman"/>
          <w:sz w:val="24"/>
          <w:szCs w:val="24"/>
        </w:rPr>
        <w:t xml:space="preserve"> за посиланням: </w:t>
      </w:r>
      <w:hyperlink r:id="rId6" w:tgtFrame="_new" w:history="1">
        <w:r w:rsidRPr="00EB007E">
          <w:rPr>
            <w:rStyle w:val="a5"/>
            <w:rFonts w:ascii="Times New Roman" w:hAnsi="Times New Roman" w:cs="Times New Roman"/>
            <w:sz w:val="24"/>
            <w:szCs w:val="24"/>
          </w:rPr>
          <w:t>https://openbudget.gov.ua</w:t>
        </w:r>
      </w:hyperlink>
    </w:p>
    <w:sectPr w:rsidR="00EB007E" w:rsidRPr="00EB007E" w:rsidSect="002737C2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400F4"/>
    <w:multiLevelType w:val="multilevel"/>
    <w:tmpl w:val="5B12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32890"/>
    <w:multiLevelType w:val="multilevel"/>
    <w:tmpl w:val="C3B0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956EAD"/>
    <w:multiLevelType w:val="multilevel"/>
    <w:tmpl w:val="6F66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8E5"/>
    <w:rsid w:val="000365AC"/>
    <w:rsid w:val="000378E5"/>
    <w:rsid w:val="0004136B"/>
    <w:rsid w:val="0007660E"/>
    <w:rsid w:val="000A11C7"/>
    <w:rsid w:val="001661FD"/>
    <w:rsid w:val="00182797"/>
    <w:rsid w:val="00222E85"/>
    <w:rsid w:val="00251B21"/>
    <w:rsid w:val="002737C2"/>
    <w:rsid w:val="002C2628"/>
    <w:rsid w:val="002E0423"/>
    <w:rsid w:val="00372E77"/>
    <w:rsid w:val="00373B6C"/>
    <w:rsid w:val="00394905"/>
    <w:rsid w:val="0040668F"/>
    <w:rsid w:val="004F27E4"/>
    <w:rsid w:val="004F7B34"/>
    <w:rsid w:val="00524313"/>
    <w:rsid w:val="005955DA"/>
    <w:rsid w:val="00650047"/>
    <w:rsid w:val="00670C02"/>
    <w:rsid w:val="006967AC"/>
    <w:rsid w:val="006C2002"/>
    <w:rsid w:val="00730F8F"/>
    <w:rsid w:val="007800C3"/>
    <w:rsid w:val="00816701"/>
    <w:rsid w:val="008A1045"/>
    <w:rsid w:val="008B4329"/>
    <w:rsid w:val="00904EDE"/>
    <w:rsid w:val="009E2207"/>
    <w:rsid w:val="00A3371B"/>
    <w:rsid w:val="00A47848"/>
    <w:rsid w:val="00A51258"/>
    <w:rsid w:val="00AA610F"/>
    <w:rsid w:val="00AE2662"/>
    <w:rsid w:val="00BB31DD"/>
    <w:rsid w:val="00BC7F68"/>
    <w:rsid w:val="00D1215C"/>
    <w:rsid w:val="00D167F6"/>
    <w:rsid w:val="00D304DB"/>
    <w:rsid w:val="00D45D13"/>
    <w:rsid w:val="00D711F4"/>
    <w:rsid w:val="00DC0ECA"/>
    <w:rsid w:val="00DE03E7"/>
    <w:rsid w:val="00E522C3"/>
    <w:rsid w:val="00EB007E"/>
    <w:rsid w:val="00EE08FD"/>
    <w:rsid w:val="00EF63DB"/>
    <w:rsid w:val="00F76CCD"/>
    <w:rsid w:val="00F849DA"/>
    <w:rsid w:val="00F8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F402-D283-42F3-9964-9394B1D9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4DB"/>
  </w:style>
  <w:style w:type="paragraph" w:styleId="2">
    <w:name w:val="heading 2"/>
    <w:basedOn w:val="a"/>
    <w:link w:val="20"/>
    <w:uiPriority w:val="9"/>
    <w:qFormat/>
    <w:rsid w:val="000378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0378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78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0378E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03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0378E5"/>
    <w:rPr>
      <w:b/>
      <w:bCs/>
    </w:rPr>
  </w:style>
  <w:style w:type="character" w:customStyle="1" w:styleId="docdata">
    <w:name w:val="docdata"/>
    <w:aliases w:val="docy,v5,6586,baiaagaaboqcaaad8bcaaax+fwaaaaaaaaaaaaaaaaaaaaaaaaaaaaaaaaaaaaaaaaaaaaaaaaaaaaaaaaaaaaaaaaaaaaaaaaaaaaaaaaaaaaaaaaaaaaaaaaaaaaaaaaaaaaaaaaaaaaaaaaaaaaaaaaaaaaaaaaaaaaaaaaaaaaaaaaaaaaaaaaaaaaaaaaaaaaaaaaaaaaaaaaaaaaaaaaaaaaaaaaaaaaaa"/>
    <w:basedOn w:val="a0"/>
    <w:rsid w:val="000A11C7"/>
  </w:style>
  <w:style w:type="character" w:styleId="a5">
    <w:name w:val="Hyperlink"/>
    <w:basedOn w:val="a0"/>
    <w:uiPriority w:val="99"/>
    <w:unhideWhenUsed/>
    <w:rsid w:val="0018279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E0423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BB31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0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30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budget.gov.ua" TargetMode="External"/><Relationship Id="rId5" Type="http://schemas.openxmlformats.org/officeDocument/2006/relationships/hyperlink" Target="https://www.treasury.gov.ua/requisi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3403</Words>
  <Characters>1940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2026-09-01T09:21:00Z</cp:lastPrinted>
  <dcterms:created xsi:type="dcterms:W3CDTF">2026-07-17T07:53:00Z</dcterms:created>
  <dcterms:modified xsi:type="dcterms:W3CDTF">2026-09-01T09:22:00Z</dcterms:modified>
</cp:coreProperties>
</file>